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B8" w:rsidRPr="00E914B8" w:rsidRDefault="00E914B8" w:rsidP="00E914B8">
      <w:pPr>
        <w:spacing w:line="240" w:lineRule="auto"/>
        <w:jc w:val="center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  <w:r w:rsidRPr="00E914B8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>РОССИЙСКАЯ ФЕДЕРАЦИЯ</w:t>
      </w:r>
    </w:p>
    <w:p w:rsidR="00E914B8" w:rsidRPr="00E914B8" w:rsidRDefault="00E914B8" w:rsidP="00E914B8">
      <w:pPr>
        <w:spacing w:line="240" w:lineRule="auto"/>
        <w:jc w:val="center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  <w:r w:rsidRPr="00E914B8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>Г. ИРКУТСК</w:t>
      </w:r>
    </w:p>
    <w:p w:rsidR="00E914B8" w:rsidRPr="00E914B8" w:rsidRDefault="00E914B8" w:rsidP="00E914B8">
      <w:pPr>
        <w:spacing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E914B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Администрация Комитета по социальной политике и культуре</w:t>
      </w:r>
    </w:p>
    <w:p w:rsidR="00E914B8" w:rsidRPr="00E914B8" w:rsidRDefault="00E914B8" w:rsidP="00E914B8">
      <w:pPr>
        <w:spacing w:line="240" w:lineRule="auto"/>
        <w:jc w:val="center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  <w:r w:rsidRPr="00E914B8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>МУНИЦИПАЛЬНОЕ БЮДЖЕТНОЕ  ОБЩЕОБРАЗОВАТЕЛЬНОЕ УЧРЕЖДЕНИЕ ГОРОДА ИРКУТСКА</w:t>
      </w:r>
    </w:p>
    <w:p w:rsidR="00E914B8" w:rsidRPr="00E914B8" w:rsidRDefault="00E914B8" w:rsidP="00E914B8">
      <w:pPr>
        <w:spacing w:line="240" w:lineRule="auto"/>
        <w:jc w:val="center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  <w:r w:rsidRPr="00E914B8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>СРЕДНЯЯ ОБЩЕОБРАЗОВАТЕЛЬНАЯ ШКОЛА № 34</w:t>
      </w:r>
    </w:p>
    <w:p w:rsidR="00E914B8" w:rsidRPr="00E914B8" w:rsidRDefault="00E914B8" w:rsidP="00E914B8">
      <w:pPr>
        <w:spacing w:line="240" w:lineRule="auto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5210"/>
      </w:tblGrid>
      <w:tr w:rsidR="00E914B8" w:rsidRPr="00E914B8" w:rsidTr="00F3015C">
        <w:trPr>
          <w:trHeight w:val="424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914B8" w:rsidRPr="00E914B8" w:rsidRDefault="00E914B8" w:rsidP="00E914B8">
            <w:pPr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E914B8" w:rsidRPr="00E914B8" w:rsidRDefault="00E914B8" w:rsidP="00E914B8">
            <w:pPr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приказом директора</w:t>
            </w:r>
          </w:p>
          <w:p w:rsidR="00E914B8" w:rsidRPr="00E914B8" w:rsidRDefault="00E914B8" w:rsidP="00E914B8">
            <w:pPr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МБОУ г. Иркутска СОШ № 34</w:t>
            </w:r>
          </w:p>
          <w:p w:rsidR="00E914B8" w:rsidRPr="00E914B8" w:rsidRDefault="00E914B8" w:rsidP="00E914B8">
            <w:pPr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№100/3 от 30 ноября </w:t>
            </w:r>
            <w:bookmarkStart w:id="0" w:name="_GoBack"/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bookmarkEnd w:id="0"/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7г. </w:t>
            </w:r>
          </w:p>
          <w:p w:rsidR="00E914B8" w:rsidRPr="00E914B8" w:rsidRDefault="00E914B8" w:rsidP="00E914B8">
            <w:pPr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«О внесение изменений </w:t>
            </w:r>
          </w:p>
          <w:p w:rsidR="00E914B8" w:rsidRPr="00E914B8" w:rsidRDefault="00E914B8" w:rsidP="00E914B8">
            <w:pPr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рабочие  программы по предметам:  </w:t>
            </w:r>
          </w:p>
          <w:p w:rsidR="00E914B8" w:rsidRPr="00E914B8" w:rsidRDefault="003D5306" w:rsidP="00E914B8">
            <w:pPr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технология (мальчики)   для  8</w:t>
            </w:r>
            <w:r w:rsidR="00E914B8"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-х классов</w:t>
            </w:r>
          </w:p>
          <w:p w:rsidR="00E914B8" w:rsidRPr="00E914B8" w:rsidRDefault="00E914B8" w:rsidP="00E914B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утверждение программы </w:t>
            </w:r>
            <w:proofErr w:type="gramStart"/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новой </w:t>
            </w:r>
          </w:p>
          <w:p w:rsidR="00E914B8" w:rsidRPr="00E914B8" w:rsidRDefault="00E914B8" w:rsidP="00E914B8">
            <w:pPr>
              <w:jc w:val="right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ru-RU"/>
              </w:rPr>
            </w:pPr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редакции</w:t>
            </w:r>
          </w:p>
        </w:tc>
      </w:tr>
    </w:tbl>
    <w:p w:rsidR="00E914B8" w:rsidRPr="00E914B8" w:rsidRDefault="00E914B8" w:rsidP="00E914B8">
      <w:pPr>
        <w:spacing w:line="240" w:lineRule="auto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</w:p>
    <w:p w:rsidR="00E914B8" w:rsidRPr="00E914B8" w:rsidRDefault="00E914B8" w:rsidP="00E914B8">
      <w:pPr>
        <w:spacing w:line="240" w:lineRule="auto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</w:p>
    <w:p w:rsidR="00E914B8" w:rsidRPr="00E914B8" w:rsidRDefault="00E914B8" w:rsidP="00E914B8">
      <w:pPr>
        <w:spacing w:after="0"/>
        <w:rPr>
          <w:rFonts w:ascii="Times New Roman" w:eastAsia="Times New Roman" w:hAnsi="Times New Roman" w:cs="Calibri"/>
          <w:b/>
          <w:i/>
          <w:sz w:val="32"/>
          <w:szCs w:val="32"/>
          <w:lang w:eastAsia="ru-RU"/>
        </w:rPr>
      </w:pPr>
    </w:p>
    <w:p w:rsidR="00E914B8" w:rsidRPr="00E914B8" w:rsidRDefault="00E914B8" w:rsidP="00E914B8">
      <w:pPr>
        <w:spacing w:after="0"/>
        <w:jc w:val="center"/>
        <w:rPr>
          <w:rFonts w:ascii="Times New Roman" w:eastAsia="Times New Roman" w:hAnsi="Times New Roman" w:cs="Calibri"/>
          <w:b/>
          <w:i/>
          <w:sz w:val="32"/>
          <w:szCs w:val="32"/>
          <w:lang w:eastAsia="ru-RU"/>
        </w:rPr>
      </w:pPr>
    </w:p>
    <w:p w:rsidR="00E914B8" w:rsidRPr="00E914B8" w:rsidRDefault="00E914B8" w:rsidP="00E914B8">
      <w:pPr>
        <w:spacing w:after="0"/>
        <w:jc w:val="center"/>
        <w:rPr>
          <w:rFonts w:ascii="Times New Roman" w:eastAsia="Times New Roman" w:hAnsi="Times New Roman" w:cs="Calibri"/>
          <w:b/>
          <w:i/>
          <w:sz w:val="32"/>
          <w:szCs w:val="32"/>
          <w:lang w:eastAsia="ru-RU"/>
        </w:rPr>
      </w:pPr>
      <w:r w:rsidRPr="00E914B8">
        <w:rPr>
          <w:rFonts w:ascii="Times New Roman" w:eastAsia="Times New Roman" w:hAnsi="Times New Roman" w:cs="Calibri"/>
          <w:b/>
          <w:i/>
          <w:sz w:val="32"/>
          <w:szCs w:val="32"/>
          <w:lang w:eastAsia="ru-RU"/>
        </w:rPr>
        <w:t>РАБОЧАЯ ПРОГРАММА</w:t>
      </w:r>
    </w:p>
    <w:p w:rsidR="00E914B8" w:rsidRPr="00E914B8" w:rsidRDefault="00E914B8" w:rsidP="00E914B8">
      <w:pPr>
        <w:spacing w:after="0"/>
        <w:jc w:val="center"/>
        <w:rPr>
          <w:rFonts w:ascii="Times New Roman" w:eastAsia="Times New Roman" w:hAnsi="Times New Roman" w:cs="Calibri"/>
          <w:b/>
          <w:i/>
          <w:sz w:val="44"/>
          <w:szCs w:val="44"/>
          <w:lang w:eastAsia="ru-RU"/>
        </w:rPr>
      </w:pPr>
      <w:r w:rsidRPr="00E914B8">
        <w:rPr>
          <w:rFonts w:ascii="Times New Roman" w:eastAsia="Times New Roman" w:hAnsi="Times New Roman" w:cs="Calibri"/>
          <w:b/>
          <w:i/>
          <w:sz w:val="44"/>
          <w:szCs w:val="44"/>
          <w:lang w:eastAsia="ru-RU"/>
        </w:rPr>
        <w:t>по Технологии</w:t>
      </w:r>
    </w:p>
    <w:p w:rsidR="00E914B8" w:rsidRPr="00E914B8" w:rsidRDefault="003D5306" w:rsidP="00E914B8">
      <w:pPr>
        <w:spacing w:after="0"/>
        <w:jc w:val="center"/>
        <w:rPr>
          <w:rFonts w:ascii="Times New Roman" w:eastAsia="Times New Roman" w:hAnsi="Times New Roman" w:cs="Calibri"/>
          <w:b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Calibri"/>
          <w:b/>
          <w:i/>
          <w:sz w:val="44"/>
          <w:szCs w:val="44"/>
          <w:lang w:eastAsia="ru-RU"/>
        </w:rPr>
        <w:t>8</w:t>
      </w:r>
      <w:r w:rsidR="00E914B8" w:rsidRPr="00E914B8">
        <w:rPr>
          <w:rFonts w:ascii="Times New Roman" w:eastAsia="Times New Roman" w:hAnsi="Times New Roman" w:cs="Calibri"/>
          <w:b/>
          <w:i/>
          <w:sz w:val="44"/>
          <w:szCs w:val="44"/>
          <w:lang w:eastAsia="ru-RU"/>
        </w:rPr>
        <w:t xml:space="preserve"> класс </w:t>
      </w:r>
    </w:p>
    <w:p w:rsidR="00E914B8" w:rsidRPr="00E914B8" w:rsidRDefault="00E914B8" w:rsidP="00E914B8">
      <w:pPr>
        <w:rPr>
          <w:rFonts w:ascii="Times New Roman" w:eastAsia="Times New Roman" w:hAnsi="Times New Roman" w:cs="Calibri"/>
          <w:b/>
          <w:i/>
          <w:sz w:val="36"/>
          <w:szCs w:val="36"/>
          <w:lang w:eastAsia="ru-RU"/>
        </w:rPr>
      </w:pPr>
    </w:p>
    <w:p w:rsidR="00E914B8" w:rsidRPr="00E914B8" w:rsidRDefault="00E914B8" w:rsidP="00E914B8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Style w:val="a3"/>
        <w:tblW w:w="0" w:type="auto"/>
        <w:tblInd w:w="6345" w:type="dxa"/>
        <w:tblLook w:val="04A0" w:firstRow="1" w:lastRow="0" w:firstColumn="1" w:lastColumn="0" w:noHBand="0" w:noVBand="1"/>
      </w:tblPr>
      <w:tblGrid>
        <w:gridCol w:w="4643"/>
      </w:tblGrid>
      <w:tr w:rsidR="00E914B8" w:rsidRPr="00E914B8" w:rsidTr="00F3015C">
        <w:trPr>
          <w:trHeight w:val="65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914B8" w:rsidRPr="00E914B8" w:rsidRDefault="00E914B8" w:rsidP="00E914B8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Количество часов:</w:t>
            </w:r>
          </w:p>
          <w:p w:rsidR="00E914B8" w:rsidRPr="00E914B8" w:rsidRDefault="00E914B8" w:rsidP="00E914B8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Всего  </w:t>
            </w:r>
            <w:r w:rsidR="00C94486">
              <w:rPr>
                <w:rFonts w:ascii="Times New Roman" w:eastAsia="Times New Roman" w:hAnsi="Times New Roman" w:cs="Calibri"/>
                <w:sz w:val="28"/>
                <w:szCs w:val="28"/>
                <w:u w:val="single"/>
                <w:lang w:eastAsia="ru-RU"/>
              </w:rPr>
              <w:t>34</w:t>
            </w:r>
            <w:r w:rsidRPr="00E914B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часов, в неделю  </w:t>
            </w:r>
            <w:r w:rsidR="00C94486">
              <w:rPr>
                <w:rFonts w:ascii="Times New Roman" w:eastAsia="Times New Roman" w:hAnsi="Times New Roman" w:cs="Calibri"/>
                <w:sz w:val="28"/>
                <w:szCs w:val="28"/>
                <w:u w:val="single"/>
                <w:lang w:eastAsia="ru-RU"/>
              </w:rPr>
              <w:t>1</w:t>
            </w:r>
            <w:r w:rsidRPr="00E914B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часа</w:t>
            </w:r>
          </w:p>
          <w:p w:rsidR="00E914B8" w:rsidRPr="00E914B8" w:rsidRDefault="00E914B8" w:rsidP="00E914B8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E914B8" w:rsidRPr="00E914B8" w:rsidRDefault="00E914B8" w:rsidP="00E914B8">
            <w:pP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Программу составил (а):</w:t>
            </w:r>
          </w:p>
          <w:p w:rsidR="00E914B8" w:rsidRPr="00E914B8" w:rsidRDefault="00E914B8" w:rsidP="00E914B8">
            <w:pP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учитель  технологии </w:t>
            </w:r>
          </w:p>
          <w:p w:rsidR="00E914B8" w:rsidRPr="00E914B8" w:rsidRDefault="00E914B8" w:rsidP="00E914B8">
            <w:pP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Емельянов М.А.</w:t>
            </w:r>
          </w:p>
        </w:tc>
      </w:tr>
    </w:tbl>
    <w:p w:rsidR="00E914B8" w:rsidRPr="00E914B8" w:rsidRDefault="00E914B8" w:rsidP="00E914B8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914B8" w:rsidRPr="00E914B8" w:rsidRDefault="00E914B8" w:rsidP="00E914B8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914B8" w:rsidRPr="00E914B8" w:rsidRDefault="00E914B8" w:rsidP="00E914B8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914B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                                </w:t>
      </w:r>
    </w:p>
    <w:p w:rsidR="00E914B8" w:rsidRPr="00E914B8" w:rsidRDefault="00E914B8" w:rsidP="00E914B8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914B8" w:rsidRPr="00E914B8" w:rsidRDefault="00E914B8" w:rsidP="00E914B8">
      <w:pPr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E914B8" w:rsidRPr="00E914B8" w:rsidRDefault="00E914B8" w:rsidP="00E914B8">
      <w:pPr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914B8" w:rsidRPr="00E914B8" w:rsidRDefault="00E914B8" w:rsidP="00E914B8">
      <w:pPr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914B8" w:rsidRPr="00E914B8" w:rsidRDefault="00E914B8" w:rsidP="00E914B8">
      <w:pPr>
        <w:spacing w:after="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914B8">
        <w:rPr>
          <w:rFonts w:ascii="Times New Roman" w:eastAsia="Times New Roman" w:hAnsi="Times New Roman" w:cs="Calibri"/>
          <w:sz w:val="28"/>
          <w:szCs w:val="28"/>
          <w:lang w:eastAsia="ru-RU"/>
        </w:rPr>
        <w:t>ИРКУТСК</w:t>
      </w:r>
    </w:p>
    <w:p w:rsidR="00E914B8" w:rsidRPr="00E914B8" w:rsidRDefault="00530C8C" w:rsidP="00E914B8">
      <w:pPr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E914B8" w:rsidRPr="00E914B8" w:rsidRDefault="00E914B8" w:rsidP="00E914B8">
      <w:pPr>
        <w:ind w:firstLine="567"/>
        <w:jc w:val="both"/>
        <w:rPr>
          <w:rFonts w:ascii="Times New Roman" w:eastAsia="TimesNewRomanPSMT" w:hAnsi="Times New Roman" w:cs="Calibri"/>
          <w:sz w:val="24"/>
          <w:szCs w:val="24"/>
          <w:lang w:eastAsia="ru-RU"/>
        </w:rPr>
      </w:pPr>
      <w:r w:rsidRPr="00E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Рабочая программа </w:t>
      </w:r>
      <w:r w:rsidR="003D5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курса технологии  для 8</w:t>
      </w:r>
      <w:r w:rsidRPr="00E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 </w:t>
      </w:r>
      <w:r w:rsidRPr="00E914B8">
        <w:rPr>
          <w:rFonts w:ascii="Times New Roman" w:eastAsia="TimesNewRomanPSMT" w:hAnsi="Times New Roman" w:cs="Calibri"/>
          <w:sz w:val="24"/>
          <w:szCs w:val="24"/>
          <w:lang w:eastAsia="ru-RU"/>
        </w:rPr>
        <w:t>разработана на основе требований к планируемым результатам основной образовательной программы основного  общего образования МБОУ г. Иркутска СОШ № 34</w:t>
      </w:r>
    </w:p>
    <w:p w:rsidR="00E914B8" w:rsidRPr="00E914B8" w:rsidRDefault="00E914B8" w:rsidP="00E914B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914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Планируемые результаты освоения учебного предмета «Технология»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7963"/>
      </w:tblGrid>
      <w:tr w:rsidR="00E914B8" w:rsidRPr="00E914B8" w:rsidTr="00F3015C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E914B8" w:rsidRPr="00E914B8" w:rsidRDefault="00E914B8" w:rsidP="00E914B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914B8" w:rsidRPr="00E914B8" w:rsidRDefault="00E914B8" w:rsidP="00E914B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Планируемые результаты предметные</w:t>
            </w:r>
          </w:p>
        </w:tc>
      </w:tr>
      <w:tr w:rsidR="00E914B8" w:rsidRPr="00E914B8" w:rsidTr="00F3015C">
        <w:trPr>
          <w:trHeight w:val="27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14B8" w:rsidRPr="003D5306" w:rsidRDefault="003D5306" w:rsidP="003D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06">
              <w:rPr>
                <w:rFonts w:ascii="Times New Roman" w:hAnsi="Times New Roman" w:cs="Times New Roman"/>
                <w:sz w:val="24"/>
                <w:szCs w:val="24"/>
              </w:rPr>
              <w:t>Бюджет семьи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14B8" w:rsidRPr="00E914B8" w:rsidRDefault="00E914B8" w:rsidP="003D5306">
            <w:pPr>
              <w:spacing w:after="0" w:line="240" w:lineRule="auto"/>
              <w:ind w:firstLine="567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Ученик научится</w:t>
            </w:r>
            <w:r w:rsidRPr="00E914B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: </w:t>
            </w:r>
          </w:p>
          <w:p w:rsidR="003D5306" w:rsidRPr="003D5306" w:rsidRDefault="003D5306" w:rsidP="003D530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«семья». Роль семьи в государстве. Основные функции семьи.</w:t>
            </w:r>
            <w:r w:rsidRPr="005960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Понятие «потребность» Пирамида потребностей. Уровень благосостояния семьи.</w:t>
            </w:r>
            <w:r w:rsidRPr="005960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Понятие «информация о товарах». Понятие «сертификация». Задачи сертификации. Понятия «бюджет семьи», «доход», «расход».</w:t>
            </w:r>
            <w:r w:rsidRPr="005960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Структура семейного бюджета.</w:t>
            </w:r>
            <w:r w:rsidRPr="005960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Понятие «культура питания». Сбалансированное, рациональное питание.</w:t>
            </w:r>
            <w:r w:rsidRPr="005960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Способы сбережения денежных средств.</w:t>
            </w:r>
            <w:r w:rsidRPr="005960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Приусадебный участок. Его влияние на семейный бюджет.</w:t>
            </w:r>
          </w:p>
          <w:p w:rsidR="003D5306" w:rsidRPr="00E914B8" w:rsidRDefault="003D5306" w:rsidP="003D53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Ученик получит возможность научиться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914B8" w:rsidRPr="00E914B8" w:rsidRDefault="003D5306" w:rsidP="003D53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видов доходов семьи.</w:t>
            </w:r>
            <w:r w:rsidRPr="00596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 затрат на приобретение необходимых для учащихся 8 класса вещей.</w:t>
            </w:r>
            <w:r w:rsidRPr="005960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Анализ сертификата соответствия на купленный товар.</w:t>
            </w:r>
            <w:r w:rsidRPr="00596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снижения затрат на оплату коммунальных услуг.</w:t>
            </w:r>
            <w:r w:rsidRPr="00596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списка расходов семьи.</w:t>
            </w:r>
            <w:r w:rsidRPr="00596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затрат на питание семьи на неделю.</w:t>
            </w:r>
            <w:r w:rsidRPr="00596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бухгалтерской книги расходов школьника.</w:t>
            </w:r>
            <w:r w:rsidRPr="00596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 прибыли от реализации урожая</w:t>
            </w:r>
          </w:p>
        </w:tc>
      </w:tr>
      <w:tr w:rsidR="00E914B8" w:rsidRPr="00E914B8" w:rsidTr="00F3015C">
        <w:trPr>
          <w:trHeight w:val="15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14B8" w:rsidRPr="003D5306" w:rsidRDefault="003D5306" w:rsidP="00E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домашнего хозяйства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5306" w:rsidRDefault="00E914B8" w:rsidP="003D5306">
            <w:pPr>
              <w:spacing w:after="0" w:line="240" w:lineRule="auto"/>
              <w:ind w:firstLine="567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Ученик научится:</w:t>
            </w:r>
          </w:p>
          <w:p w:rsidR="003D5306" w:rsidRPr="003D5306" w:rsidRDefault="003D5306" w:rsidP="003D53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61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домов. Строительные материалы. Этапы строительства дома. Устройство оконного блока. Технология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емонта дверного блока. Понятие </w:t>
            </w:r>
            <w:r w:rsidRPr="0061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«дверная коробка». Виды неисправностей. Конструкции петель. Технология установки и укрепления  петель. Технология установки врезного замка.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Теплоизоляционные, облицовочные материалы для обивки двери. Технология обивки двери. Материалы и способы утепления окна. Укрепление и герметизация стекол. Технология установки дополнительной рамы.</w:t>
            </w:r>
          </w:p>
          <w:p w:rsidR="003D5306" w:rsidRDefault="003D5306" w:rsidP="003D5306">
            <w:pPr>
              <w:spacing w:after="0" w:line="240" w:lineRule="auto"/>
              <w:ind w:firstLine="567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Ученик получит возможность научиться:</w:t>
            </w:r>
          </w:p>
          <w:p w:rsidR="00E914B8" w:rsidRPr="003D5306" w:rsidRDefault="003D5306" w:rsidP="003D53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61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элемента ремонта две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рного блока: укрепление петель. </w:t>
            </w:r>
            <w:r w:rsidRPr="0061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ремонта двери. Установка врезного замка. Обивка двери. Утепление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на. </w:t>
            </w:r>
            <w:r w:rsidRPr="0061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объектов труда. Классная комната. Оконный блок, дверной 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дверь, окно. Врезной замок. Варианты объектов труда. </w:t>
            </w:r>
            <w:r w:rsidRPr="0061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простейшие виды домашних работ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914B8" w:rsidRPr="00E914B8" w:rsidTr="00F3015C">
        <w:trPr>
          <w:trHeight w:val="4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14B8" w:rsidRPr="003D5306" w:rsidRDefault="003D5306" w:rsidP="00E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06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14B8" w:rsidRDefault="00E914B8" w:rsidP="001118DA">
            <w:pPr>
              <w:spacing w:after="0" w:line="240" w:lineRule="auto"/>
              <w:ind w:firstLine="567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Ученик научится:</w:t>
            </w:r>
          </w:p>
          <w:p w:rsidR="003D5306" w:rsidRPr="00596014" w:rsidRDefault="003D5306" w:rsidP="001118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энергии. Правила безопасной работы с электрооборудованием. Источники электроэнергии. Электрический ток. Проводники тока и изоляторы. Приемники (потребители) электроэнергии. Электрическая цепь, ее элементы, их  условное обозначение. Принципиальная и монтажная схемы. Понятие «комплектующая арматура».</w:t>
            </w:r>
          </w:p>
          <w:p w:rsidR="001118DA" w:rsidRPr="00E914B8" w:rsidRDefault="001118DA" w:rsidP="001118DA">
            <w:pPr>
              <w:spacing w:after="0" w:line="240" w:lineRule="auto"/>
              <w:ind w:firstLine="567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Ученик получит возможность научиться:</w:t>
            </w:r>
          </w:p>
          <w:p w:rsidR="00E914B8" w:rsidRPr="00E914B8" w:rsidRDefault="003D5306" w:rsidP="001118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элементов электрической цепи, их условного обозн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ачения, комплектующей арматуры. </w:t>
            </w:r>
            <w:r w:rsidRPr="0059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 параметрам электросчетчика максимально допустимой мощности квартирной электросети. Вычисление суточного расхода электроэнергии квартиры и расчет ее стои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мости. </w:t>
            </w:r>
            <w:r w:rsidRPr="0059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электрической цепи с элементами управления и защиты. Изготовление «пробника». Проверка исправности проводов и  элементов электрической цепи. Сборка разветвленной электрической цепи.</w:t>
            </w:r>
          </w:p>
        </w:tc>
      </w:tr>
      <w:tr w:rsidR="00E914B8" w:rsidRPr="00E914B8" w:rsidTr="00F3015C">
        <w:trPr>
          <w:trHeight w:val="6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14B8" w:rsidRPr="003D5306" w:rsidRDefault="003D5306" w:rsidP="00E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производство и профессиональное самоопределение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14B8" w:rsidRPr="00E914B8" w:rsidRDefault="00E914B8" w:rsidP="00797E07">
            <w:pPr>
              <w:spacing w:after="0" w:line="240" w:lineRule="auto"/>
              <w:ind w:firstLine="567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ru-RU"/>
              </w:rPr>
              <w:t>Ученик</w:t>
            </w:r>
            <w:r w:rsidRPr="00E914B8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ru-RU"/>
              </w:rPr>
              <w:t xml:space="preserve"> </w:t>
            </w:r>
            <w:r w:rsidRPr="00E914B8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ru-RU"/>
              </w:rPr>
              <w:t>научится:</w:t>
            </w:r>
          </w:p>
          <w:p w:rsidR="001118DA" w:rsidRPr="001118DA" w:rsidRDefault="001118DA" w:rsidP="001118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DA">
              <w:rPr>
                <w:rFonts w:ascii="Times New Roman" w:hAnsi="Times New Roman" w:cs="Times New Roman"/>
                <w:sz w:val="24"/>
                <w:szCs w:val="24"/>
              </w:rPr>
              <w:t>Пути освоения профессией; классификация профессий.</w:t>
            </w:r>
            <w:r w:rsidRPr="001118DA">
              <w:rPr>
                <w:sz w:val="24"/>
                <w:szCs w:val="24"/>
              </w:rPr>
              <w:t xml:space="preserve"> </w:t>
            </w:r>
            <w:r w:rsidRPr="001118DA">
              <w:rPr>
                <w:rFonts w:ascii="Times New Roman" w:hAnsi="Times New Roman" w:cs="Times New Roman"/>
                <w:sz w:val="24"/>
                <w:szCs w:val="24"/>
              </w:rPr>
              <w:t>Профессиональные интересы, склонности и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18DA">
              <w:rPr>
                <w:sz w:val="24"/>
                <w:szCs w:val="24"/>
              </w:rPr>
              <w:t xml:space="preserve"> </w:t>
            </w:r>
            <w:r w:rsidRPr="001118DA">
              <w:rPr>
                <w:rFonts w:ascii="Times New Roman" w:hAnsi="Times New Roman" w:cs="Times New Roman"/>
                <w:sz w:val="24"/>
                <w:szCs w:val="24"/>
              </w:rPr>
              <w:t>Роль темперамента и характера в профессиональном самоопределении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18DA">
              <w:rPr>
                <w:rFonts w:ascii="Times New Roman" w:hAnsi="Times New Roman" w:cs="Times New Roman"/>
                <w:sz w:val="24"/>
                <w:szCs w:val="24"/>
              </w:rPr>
              <w:t xml:space="preserve"> Мотивы выбора профессии. Профессиональная пригодность. Профессиональная проба</w:t>
            </w:r>
          </w:p>
          <w:p w:rsidR="00AB1206" w:rsidRPr="00E914B8" w:rsidRDefault="00AB1206" w:rsidP="00797E07">
            <w:pPr>
              <w:spacing w:after="0" w:line="240" w:lineRule="auto"/>
              <w:ind w:firstLine="567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lastRenderedPageBreak/>
              <w:t>Ученик получит возможность научиться:</w:t>
            </w:r>
          </w:p>
          <w:p w:rsidR="00E914B8" w:rsidRPr="00E914B8" w:rsidRDefault="001118DA" w:rsidP="001118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профессиограммы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1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профессиональных склонностей. </w:t>
            </w:r>
            <w:r w:rsidRPr="0011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положительные и отрицательные свойства типов темперамента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1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учитывать психически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процессы при выборе профессии. </w:t>
            </w:r>
            <w:r w:rsidRPr="0011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мотивов своего профессионального выбора</w:t>
            </w:r>
          </w:p>
        </w:tc>
      </w:tr>
      <w:tr w:rsidR="00AB1206" w:rsidRPr="00E914B8" w:rsidTr="00F3015C">
        <w:trPr>
          <w:trHeight w:val="6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1206" w:rsidRPr="003D5306" w:rsidRDefault="003D5306" w:rsidP="00E914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Творческий проект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7E07" w:rsidRPr="00E914B8" w:rsidRDefault="00797E07" w:rsidP="001118DA">
            <w:pPr>
              <w:spacing w:after="0" w:line="240" w:lineRule="auto"/>
              <w:ind w:firstLine="567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ru-RU"/>
              </w:rPr>
              <w:t>Ученик</w:t>
            </w:r>
            <w:r w:rsidRPr="00E914B8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ru-RU"/>
              </w:rPr>
              <w:t xml:space="preserve"> </w:t>
            </w:r>
            <w:r w:rsidRPr="00E914B8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ru-RU"/>
              </w:rPr>
              <w:t>научится:</w:t>
            </w:r>
          </w:p>
          <w:p w:rsidR="001118DA" w:rsidRPr="0061682B" w:rsidRDefault="001118DA" w:rsidP="001118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 проектирования. Выбор темы проекта. Проектирование образцов будущего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делия. Выбор </w:t>
            </w:r>
            <w:r w:rsidRPr="0061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по соответствующим критериям. Дизайн. Спецификация и дизайн; анализ проектируемого изделия. Разработка чертежа изделия. Планирование процесса создания изделия. Корректировка плана выполнения проекта в соответствии  с проведенным анализом правильности выбранных решений. Оценка стоимости готового изделия. Выполнение проекта. Защита  проекта.</w:t>
            </w:r>
          </w:p>
          <w:p w:rsidR="001118DA" w:rsidRPr="00E914B8" w:rsidRDefault="001118DA" w:rsidP="001118DA">
            <w:pPr>
              <w:spacing w:after="0" w:line="240" w:lineRule="auto"/>
              <w:ind w:firstLine="567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Ученик получит возможность научиться:</w:t>
            </w:r>
          </w:p>
          <w:p w:rsidR="00AB1206" w:rsidRPr="00797E07" w:rsidRDefault="001118DA" w:rsidP="001118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идей для выполнения учебного проекта. Анализ моделей-аналогов из банка идей. Выбор  модели проектного изделия. Выполнение творческого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екта. </w:t>
            </w:r>
            <w:r w:rsidRPr="0061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объектов труда. Творческие проекты, например: сумка для пляжа; простые автоматические устройства; утилиза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  <w:r w:rsidRPr="0061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 (пластмассовых емкостей); мой профессиональный выбор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</w:tc>
      </w:tr>
    </w:tbl>
    <w:p w:rsidR="00E914B8" w:rsidRDefault="00E914B8" w:rsidP="00E914B8">
      <w:pPr>
        <w:pStyle w:val="a4"/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E914B8" w:rsidRPr="005940EF" w:rsidRDefault="00E914B8" w:rsidP="00E914B8">
      <w:pPr>
        <w:pStyle w:val="a4"/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940E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Содержание учебного предмета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03"/>
        <w:gridCol w:w="6627"/>
      </w:tblGrid>
      <w:tr w:rsidR="00E914B8" w:rsidRPr="005940EF" w:rsidTr="00797E0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4B8" w:rsidRPr="005940EF" w:rsidRDefault="00E914B8" w:rsidP="00F30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4B8" w:rsidRPr="005940EF" w:rsidRDefault="00E914B8" w:rsidP="00F30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Названия темы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4B8" w:rsidRPr="005940EF" w:rsidRDefault="00E914B8" w:rsidP="00F30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</w:tr>
      <w:tr w:rsidR="001118DA" w:rsidRPr="005940EF" w:rsidTr="00797E0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DA" w:rsidRPr="005940EF" w:rsidRDefault="001118DA" w:rsidP="00F30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DA" w:rsidRPr="003D5306" w:rsidRDefault="001118DA" w:rsidP="00CF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06">
              <w:rPr>
                <w:rFonts w:ascii="Times New Roman" w:hAnsi="Times New Roman" w:cs="Times New Roman"/>
                <w:sz w:val="24"/>
                <w:szCs w:val="24"/>
              </w:rPr>
              <w:t>Бюджет семьи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DA" w:rsidRPr="005940EF" w:rsidRDefault="001118DA" w:rsidP="001118D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118D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Семья как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экономическая ячейка общества. Потребности семьи. </w:t>
            </w:r>
            <w:r w:rsidRPr="001118D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Информация о товарах. Торговые символы, этикетки и </w:t>
            </w:r>
            <w:proofErr w:type="spellStart"/>
            <w:r w:rsidRPr="001118D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штрихкод</w:t>
            </w:r>
            <w:proofErr w:type="spellEnd"/>
            <w:r w:rsidRPr="001118D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Бюджет семьи. </w:t>
            </w:r>
            <w:r w:rsidRPr="001118D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Дохо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дная и расходная части бюджета. Расходы на питание. Сбережения. Личный бюджет. </w:t>
            </w:r>
            <w:r w:rsidRPr="001118D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кономика приусадебного участка.</w:t>
            </w:r>
          </w:p>
        </w:tc>
      </w:tr>
      <w:tr w:rsidR="001118DA" w:rsidRPr="005940EF" w:rsidTr="00797E07">
        <w:trPr>
          <w:trHeight w:val="26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DA" w:rsidRPr="005940EF" w:rsidRDefault="001118DA" w:rsidP="00F30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DA" w:rsidRPr="003D5306" w:rsidRDefault="001118DA" w:rsidP="00CF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домашнего хозяйства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DA" w:rsidRPr="005940EF" w:rsidRDefault="001118DA" w:rsidP="001118DA">
            <w:pPr>
              <w:pStyle w:val="a5"/>
              <w:spacing w:after="0"/>
              <w:ind w:firstLine="567"/>
              <w:jc w:val="both"/>
            </w:pPr>
            <w:r>
              <w:t>Правила техники безопасности. Ручные инструменты. Строительство дома. Ремонт оконных блоков. Ремонт дверных блоков. Технология ремонта дверного блока. Ремонт дверей. Технология установки врезного замка. Технология обивки двери. Технология утепления окна.</w:t>
            </w:r>
          </w:p>
        </w:tc>
      </w:tr>
      <w:tr w:rsidR="001118DA" w:rsidRPr="005940EF" w:rsidTr="00797E07">
        <w:trPr>
          <w:trHeight w:val="26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DA" w:rsidRPr="005940EF" w:rsidRDefault="001118DA" w:rsidP="00F30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DA" w:rsidRPr="003D5306" w:rsidRDefault="001118DA" w:rsidP="00CF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06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DA" w:rsidRPr="005940EF" w:rsidRDefault="001118DA" w:rsidP="001118DA">
            <w:pPr>
              <w:pStyle w:val="a5"/>
              <w:ind w:firstLine="567"/>
              <w:jc w:val="both"/>
            </w:pPr>
            <w:r>
              <w:t>Электрическая энергия и ее использование. Электрический ток. Электрические цепи и их схемы. Параметры потребителей и источника электроэнергии. Электроизмерительные приборы. Электробезопасность на уроках технологии. Электрические провода и их соединение. Монтаж Электрической цепи. Электромагниты и их применение. Электрическое освещение. Бытовые электронагревательные приборы. Двигатели постоянного тока. Электроэнергетика будущего.</w:t>
            </w:r>
          </w:p>
        </w:tc>
      </w:tr>
      <w:tr w:rsidR="001118DA" w:rsidRPr="005940EF" w:rsidTr="00797E07">
        <w:trPr>
          <w:trHeight w:val="60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DA" w:rsidRPr="005940EF" w:rsidRDefault="001118DA" w:rsidP="00F30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DA" w:rsidRPr="003D5306" w:rsidRDefault="001118DA" w:rsidP="00CF7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производство и профессиональное самоопределение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DA" w:rsidRPr="005940EF" w:rsidRDefault="002B5138" w:rsidP="002B51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Профессиональное образование. </w:t>
            </w:r>
            <w:r w:rsidRPr="002B51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Внутренний мир человека и профессиональное самоопределение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B51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Роль темперамента и характера в п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рофессиональном самоопределении. </w:t>
            </w:r>
            <w:r w:rsidRPr="002B51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Роль темперамента и характера в профессиональном самоопределении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B51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Мотивы выбора профессии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Профессиональная пригодность. </w:t>
            </w:r>
            <w:r w:rsidRPr="002B51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Профессиональная проба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118DA" w:rsidRPr="005940EF" w:rsidTr="002B5138">
        <w:trPr>
          <w:trHeight w:val="7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DA" w:rsidRPr="005940EF" w:rsidRDefault="001118DA" w:rsidP="00F30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DA" w:rsidRPr="003D5306" w:rsidRDefault="001118DA" w:rsidP="00CF7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DA" w:rsidRDefault="002B5138" w:rsidP="002B51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Понятие «проектирование». </w:t>
            </w:r>
            <w:r w:rsidRPr="002B51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Проектиров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ание образцов будущего изделия. </w:t>
            </w:r>
            <w:r w:rsidRPr="002B51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Дизайн-спецификация и дизайн-анализ проектируемого изделия.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51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Планиров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ание процесса создания изделия. </w:t>
            </w:r>
            <w:r w:rsidRPr="002B51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Экономические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расчеты при выполнении проекта. </w:t>
            </w:r>
            <w:r w:rsidRPr="002B51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Выполнение проекта.</w:t>
            </w:r>
          </w:p>
        </w:tc>
      </w:tr>
    </w:tbl>
    <w:p w:rsidR="00E02A00" w:rsidRDefault="00797E07" w:rsidP="00E914B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</w:t>
      </w:r>
      <w:r w:rsidR="00720BC4">
        <w:rPr>
          <w:rFonts w:ascii="Times New Roman" w:hAnsi="Times New Roman" w:cs="Times New Roman"/>
          <w:b/>
          <w:sz w:val="28"/>
          <w:szCs w:val="28"/>
        </w:rPr>
        <w:t>планирование в 8</w:t>
      </w:r>
      <w:r w:rsidR="00E914B8" w:rsidRPr="00E914B8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134"/>
        <w:gridCol w:w="1134"/>
        <w:gridCol w:w="5777"/>
      </w:tblGrid>
      <w:tr w:rsidR="00E914B8" w:rsidTr="00E914B8">
        <w:tc>
          <w:tcPr>
            <w:tcW w:w="568" w:type="dxa"/>
            <w:vAlign w:val="center"/>
          </w:tcPr>
          <w:p w:rsidR="00E914B8" w:rsidRPr="00E914B8" w:rsidRDefault="00E914B8" w:rsidP="00E914B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E914B8" w:rsidRPr="00E914B8" w:rsidRDefault="00E914B8" w:rsidP="00E914B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E91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E91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2409" w:type="dxa"/>
            <w:vAlign w:val="center"/>
          </w:tcPr>
          <w:p w:rsidR="00E914B8" w:rsidRPr="00E914B8" w:rsidRDefault="00E914B8" w:rsidP="00E914B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Разделы</w:t>
            </w:r>
          </w:p>
          <w:p w:rsidR="00E914B8" w:rsidRPr="00E914B8" w:rsidRDefault="00E914B8" w:rsidP="00E914B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программы</w:t>
            </w:r>
          </w:p>
        </w:tc>
        <w:tc>
          <w:tcPr>
            <w:tcW w:w="1134" w:type="dxa"/>
            <w:vAlign w:val="center"/>
          </w:tcPr>
          <w:p w:rsidR="00E914B8" w:rsidRPr="00E914B8" w:rsidRDefault="00E914B8" w:rsidP="00E914B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E914B8" w:rsidRPr="00E914B8" w:rsidRDefault="00E914B8" w:rsidP="00E914B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Контрольных</w:t>
            </w:r>
          </w:p>
          <w:p w:rsidR="00E914B8" w:rsidRPr="00E914B8" w:rsidRDefault="00E914B8" w:rsidP="00E914B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работ</w:t>
            </w:r>
          </w:p>
        </w:tc>
        <w:tc>
          <w:tcPr>
            <w:tcW w:w="5777" w:type="dxa"/>
            <w:vAlign w:val="center"/>
          </w:tcPr>
          <w:p w:rsidR="00E914B8" w:rsidRPr="00E914B8" w:rsidRDefault="00E914B8" w:rsidP="00E914B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Характеристика основных видов деятельности ученика</w:t>
            </w:r>
          </w:p>
        </w:tc>
      </w:tr>
      <w:tr w:rsidR="002B5138" w:rsidTr="00E914B8">
        <w:tc>
          <w:tcPr>
            <w:tcW w:w="568" w:type="dxa"/>
          </w:tcPr>
          <w:p w:rsidR="002B5138" w:rsidRDefault="002B5138" w:rsidP="00E914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2B5138" w:rsidRPr="003D5306" w:rsidRDefault="002B5138" w:rsidP="00CF7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06">
              <w:rPr>
                <w:rFonts w:ascii="Times New Roman" w:hAnsi="Times New Roman" w:cs="Times New Roman"/>
                <w:sz w:val="24"/>
                <w:szCs w:val="24"/>
              </w:rPr>
              <w:t>Бюджет семьи</w:t>
            </w:r>
          </w:p>
        </w:tc>
        <w:tc>
          <w:tcPr>
            <w:tcW w:w="1134" w:type="dxa"/>
          </w:tcPr>
          <w:p w:rsidR="002B5138" w:rsidRPr="002B5138" w:rsidRDefault="002B5138" w:rsidP="00E914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B5138" w:rsidRDefault="002B5138" w:rsidP="00E914B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2B5138" w:rsidRDefault="002B5138" w:rsidP="002B5138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  <w:r>
              <w:t>формирование умений устанавливать взаимосвязь зна</w:t>
            </w:r>
            <w:r>
              <w:softHyphen/>
              <w:t>ний по разным учебным предметам для решения приклад</w:t>
            </w:r>
            <w:r>
              <w:softHyphen/>
              <w:t>ных учебных задач; применение общенаучных знаний по пред</w:t>
            </w:r>
            <w:r>
              <w:softHyphen/>
              <w:t>метам естественно-математического цикла в процессе под</w:t>
            </w:r>
            <w:r>
              <w:softHyphen/>
              <w:t xml:space="preserve">готовки и осуществления технологических процессов для обоснования и аргументации рациональности деятельности; </w:t>
            </w:r>
          </w:p>
          <w:p w:rsidR="002B5138" w:rsidRDefault="002B5138" w:rsidP="002B5138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  <w:r>
              <w:t>применение элементов экономики при обосновании техно</w:t>
            </w:r>
            <w:r>
              <w:softHyphen/>
              <w:t>логий и проектов;</w:t>
            </w:r>
          </w:p>
          <w:p w:rsidR="002B5138" w:rsidRDefault="002B5138" w:rsidP="002B5138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  <w:r>
              <w:t>овладение алгоритмами и методами решения организа</w:t>
            </w:r>
            <w:r>
              <w:softHyphen/>
              <w:t xml:space="preserve">ционных и технико-технологических задач; </w:t>
            </w:r>
          </w:p>
          <w:p w:rsidR="002B5138" w:rsidRPr="002B5138" w:rsidRDefault="002B5138" w:rsidP="002B5138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  <w:r>
              <w:t>овладение элементами научной организации труда, формами деятельности, соответствующими культуре труда и технологической культу</w:t>
            </w:r>
            <w:r>
              <w:softHyphen/>
              <w:t>ре производства</w:t>
            </w:r>
          </w:p>
        </w:tc>
      </w:tr>
      <w:tr w:rsidR="002B5138" w:rsidTr="00E914B8">
        <w:tc>
          <w:tcPr>
            <w:tcW w:w="568" w:type="dxa"/>
          </w:tcPr>
          <w:p w:rsidR="002B5138" w:rsidRPr="00E914B8" w:rsidRDefault="002B5138" w:rsidP="00E914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B5138" w:rsidRPr="003D5306" w:rsidRDefault="002B5138" w:rsidP="00CF7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домашнего хозяйства</w:t>
            </w:r>
          </w:p>
        </w:tc>
        <w:tc>
          <w:tcPr>
            <w:tcW w:w="1134" w:type="dxa"/>
          </w:tcPr>
          <w:p w:rsidR="002B5138" w:rsidRPr="002B5138" w:rsidRDefault="002B5138" w:rsidP="00E914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5138" w:rsidRDefault="002B5138" w:rsidP="00E914B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2B5138" w:rsidRPr="00E914B8" w:rsidRDefault="002B5138" w:rsidP="00E914B8">
            <w:pPr>
              <w:keepNext/>
              <w:numPr>
                <w:ilvl w:val="0"/>
                <w:numId w:val="6"/>
              </w:numPr>
              <w:tabs>
                <w:tab w:val="left" w:pos="459"/>
                <w:tab w:val="left" w:pos="601"/>
                <w:tab w:val="left" w:pos="742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алгоритмизированное планирование процесса познавательно-трудовой деятельности;</w:t>
            </w:r>
          </w:p>
          <w:p w:rsidR="002B5138" w:rsidRPr="00E914B8" w:rsidRDefault="002B5138" w:rsidP="00E914B8">
            <w:pPr>
              <w:keepNext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оценка технологических свойств сырья, материалов и областей их применения;</w:t>
            </w:r>
          </w:p>
          <w:p w:rsidR="002B5138" w:rsidRPr="00E914B8" w:rsidRDefault="002B5138" w:rsidP="00E914B8">
            <w:pPr>
              <w:keepNext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технологического процесса и процесса труда;</w:t>
            </w:r>
          </w:p>
          <w:p w:rsidR="002B5138" w:rsidRDefault="002B5138" w:rsidP="00E914B8">
            <w:pPr>
              <w:numPr>
                <w:ilvl w:val="0"/>
                <w:numId w:val="6"/>
              </w:numPr>
              <w:tabs>
                <w:tab w:val="left" w:pos="435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подбор материалов с учетом характера объекта труда и технологии;</w:t>
            </w:r>
          </w:p>
          <w:p w:rsidR="002B5138" w:rsidRPr="00E914B8" w:rsidRDefault="002B5138" w:rsidP="00E914B8">
            <w:pPr>
              <w:numPr>
                <w:ilvl w:val="0"/>
                <w:numId w:val="6"/>
              </w:numPr>
              <w:tabs>
                <w:tab w:val="left" w:pos="435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своей способности и готовности к труду в конкретной предметной деятельности.</w:t>
            </w:r>
          </w:p>
        </w:tc>
      </w:tr>
      <w:tr w:rsidR="002B5138" w:rsidTr="00E914B8">
        <w:tc>
          <w:tcPr>
            <w:tcW w:w="568" w:type="dxa"/>
          </w:tcPr>
          <w:p w:rsidR="002B5138" w:rsidRPr="00E914B8" w:rsidRDefault="002B5138" w:rsidP="00E914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B5138" w:rsidRPr="003D5306" w:rsidRDefault="002B5138" w:rsidP="00CF7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06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134" w:type="dxa"/>
          </w:tcPr>
          <w:p w:rsidR="002B5138" w:rsidRPr="002B5138" w:rsidRDefault="002B5138" w:rsidP="00E914B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2B5138" w:rsidRDefault="002B5138" w:rsidP="00E914B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2B5138" w:rsidRDefault="002B5138" w:rsidP="002B5138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  <w:r>
              <w:t>формирование целостного представ</w:t>
            </w:r>
            <w:r>
              <w:softHyphen/>
              <w:t xml:space="preserve">ления о </w:t>
            </w:r>
            <w:proofErr w:type="spellStart"/>
            <w:r>
              <w:t>техносфере</w:t>
            </w:r>
            <w:proofErr w:type="spellEnd"/>
            <w:r>
              <w:t xml:space="preserve">, сущности технологической культуры и культуры труда; </w:t>
            </w:r>
          </w:p>
          <w:p w:rsidR="002B5138" w:rsidRDefault="002B5138" w:rsidP="002B5138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  <w:r>
              <w:t>классификация видов и назначения ме</w:t>
            </w:r>
            <w:r>
              <w:softHyphen/>
              <w:t>тодов получения и преобразования материалов, энергии, информации, природных объектов, а также соответствую</w:t>
            </w:r>
            <w:r>
              <w:softHyphen/>
              <w:t xml:space="preserve">щих технологий промышленного производства; </w:t>
            </w:r>
          </w:p>
          <w:p w:rsidR="002B5138" w:rsidRDefault="002B5138" w:rsidP="002B5138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  <w:r>
              <w:t>ориентация в имеющихся и возможных средствах и технологиях созда</w:t>
            </w:r>
            <w:r>
              <w:softHyphen/>
              <w:t>ния объектов труда;</w:t>
            </w:r>
          </w:p>
          <w:p w:rsidR="002B5138" w:rsidRDefault="002B5138" w:rsidP="002B5138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  <w:r>
              <w:t>практическое освоение обучающимися основ проектн</w:t>
            </w:r>
            <w:proofErr w:type="gramStart"/>
            <w:r>
              <w:t>о-</w:t>
            </w:r>
            <w:proofErr w:type="gramEnd"/>
            <w:r>
              <w:t xml:space="preserve"> исследовательской деятельности; </w:t>
            </w:r>
          </w:p>
          <w:p w:rsidR="002B5138" w:rsidRPr="00012BBB" w:rsidRDefault="002B5138" w:rsidP="002B5138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  <w:r>
              <w:t>проведение наблюдений и экспериментов под руководством учителя; объяснение явле</w:t>
            </w:r>
            <w:r>
              <w:softHyphen/>
              <w:t>ний, процессов и связей, выявляемых в ходе исследований</w:t>
            </w:r>
          </w:p>
        </w:tc>
      </w:tr>
      <w:tr w:rsidR="002B5138" w:rsidTr="00E914B8">
        <w:tc>
          <w:tcPr>
            <w:tcW w:w="568" w:type="dxa"/>
          </w:tcPr>
          <w:p w:rsidR="002B5138" w:rsidRDefault="002B5138" w:rsidP="00E914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B5138" w:rsidRPr="003D5306" w:rsidRDefault="002B5138" w:rsidP="00CF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производство и профессиональное самоопределение</w:t>
            </w:r>
          </w:p>
        </w:tc>
        <w:tc>
          <w:tcPr>
            <w:tcW w:w="1134" w:type="dxa"/>
          </w:tcPr>
          <w:p w:rsidR="002B5138" w:rsidRPr="002B5138" w:rsidRDefault="002B5138" w:rsidP="00E914B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2B5138" w:rsidRDefault="002B5138" w:rsidP="00E914B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2B5138" w:rsidRDefault="002B5138" w:rsidP="002B5138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jc w:val="both"/>
            </w:pPr>
            <w:r>
              <w:t>оценивание своей способности к труду в конкретной пред</w:t>
            </w:r>
            <w:r>
              <w:softHyphen/>
              <w:t xml:space="preserve">метной деятельности; </w:t>
            </w:r>
          </w:p>
          <w:p w:rsidR="002B5138" w:rsidRDefault="002B5138" w:rsidP="002B5138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jc w:val="both"/>
            </w:pPr>
            <w:r>
              <w:t>осознание ответственности за качест</w:t>
            </w:r>
            <w:r>
              <w:softHyphen/>
              <w:t>во результатов труда;</w:t>
            </w:r>
          </w:p>
          <w:p w:rsidR="002B5138" w:rsidRDefault="002B5138" w:rsidP="002B5138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jc w:val="both"/>
            </w:pPr>
            <w:r>
              <w:t>согласование своих потребностей и требований с потреб</w:t>
            </w:r>
            <w:r>
              <w:softHyphen/>
              <w:t>ностями и требованиями других участников познавательно – трудовой деятельности;</w:t>
            </w:r>
          </w:p>
          <w:p w:rsidR="002B5138" w:rsidRDefault="002B5138" w:rsidP="002B5138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jc w:val="both"/>
            </w:pPr>
            <w:r>
              <w:t>формирование представлений о мире профессий, свя</w:t>
            </w:r>
            <w:r>
              <w:softHyphen/>
              <w:t xml:space="preserve">занных с изучаемыми технологиями, </w:t>
            </w:r>
            <w:r>
              <w:lastRenderedPageBreak/>
              <w:t xml:space="preserve">их востребованности на рынке труда; </w:t>
            </w:r>
          </w:p>
          <w:p w:rsidR="002B5138" w:rsidRDefault="002B5138" w:rsidP="002B5138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jc w:val="both"/>
            </w:pPr>
            <w:r>
              <w:t>направленное продвижение к выбору про</w:t>
            </w:r>
            <w:r>
              <w:softHyphen/>
              <w:t>филя технологической подготовки в старших классах пол</w:t>
            </w:r>
            <w:r>
              <w:softHyphen/>
              <w:t>ной средней школы или будущей профессии в учреждениях начального профессионального или среднего специального образования;</w:t>
            </w:r>
          </w:p>
          <w:p w:rsidR="002B5138" w:rsidRDefault="002B5138" w:rsidP="002B5138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jc w:val="both"/>
            </w:pPr>
            <w:r>
              <w:t>выраженная готовность к труду в сфере материального производства или сфере услуг</w:t>
            </w:r>
          </w:p>
        </w:tc>
      </w:tr>
      <w:tr w:rsidR="002B5138" w:rsidTr="00E914B8">
        <w:tc>
          <w:tcPr>
            <w:tcW w:w="568" w:type="dxa"/>
          </w:tcPr>
          <w:p w:rsidR="002B5138" w:rsidRPr="00E914B8" w:rsidRDefault="002B5138" w:rsidP="009A21B6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09" w:type="dxa"/>
          </w:tcPr>
          <w:p w:rsidR="002B5138" w:rsidRPr="003D5306" w:rsidRDefault="002B5138" w:rsidP="00CF7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1134" w:type="dxa"/>
          </w:tcPr>
          <w:p w:rsidR="002B5138" w:rsidRPr="00E914B8" w:rsidRDefault="002B5138" w:rsidP="009A21B6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2B5138" w:rsidRPr="00E914B8" w:rsidRDefault="002B5138" w:rsidP="009A21B6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2B5138" w:rsidRPr="00E914B8" w:rsidRDefault="002B5138" w:rsidP="002B5138">
            <w:pPr>
              <w:numPr>
                <w:ilvl w:val="0"/>
                <w:numId w:val="4"/>
              </w:numPr>
              <w:tabs>
                <w:tab w:val="left" w:pos="435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рабочей группы для выполнения проекта с учетом общности интересов и возможностей будущих членов трудового коллектива;</w:t>
            </w:r>
          </w:p>
          <w:p w:rsidR="002B5138" w:rsidRPr="00E914B8" w:rsidRDefault="002B5138" w:rsidP="002B5138">
            <w:pPr>
              <w:numPr>
                <w:ilvl w:val="0"/>
                <w:numId w:val="4"/>
              </w:numPr>
              <w:tabs>
                <w:tab w:val="left" w:pos="435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презентация и защита проекта изделия, продукта труда или услуги;</w:t>
            </w:r>
          </w:p>
          <w:p w:rsidR="002B5138" w:rsidRPr="00E914B8" w:rsidRDefault="002B5138" w:rsidP="002B5138">
            <w:pPr>
              <w:tabs>
                <w:tab w:val="left" w:pos="4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вариантов рекламных образов, слоганов и лейблов.</w:t>
            </w:r>
          </w:p>
        </w:tc>
      </w:tr>
      <w:tr w:rsidR="002B5138" w:rsidTr="00E914B8">
        <w:tc>
          <w:tcPr>
            <w:tcW w:w="568" w:type="dxa"/>
          </w:tcPr>
          <w:p w:rsidR="002B5138" w:rsidRDefault="002B5138" w:rsidP="00E914B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B5138" w:rsidRPr="00E914B8" w:rsidRDefault="002B5138" w:rsidP="00251928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B5138" w:rsidRPr="00E914B8" w:rsidRDefault="00880320" w:rsidP="00251928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2B5138" w:rsidRDefault="002B5138" w:rsidP="00E914B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2B5138" w:rsidRDefault="002B5138" w:rsidP="00E914B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14B8" w:rsidRDefault="00E914B8" w:rsidP="00E914B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E914B8" w:rsidSect="00E914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14F9"/>
    <w:multiLevelType w:val="hybridMultilevel"/>
    <w:tmpl w:val="8F82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A65D0"/>
    <w:multiLevelType w:val="hybridMultilevel"/>
    <w:tmpl w:val="55DC4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078B9"/>
    <w:multiLevelType w:val="hybridMultilevel"/>
    <w:tmpl w:val="331C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255DA"/>
    <w:multiLevelType w:val="hybridMultilevel"/>
    <w:tmpl w:val="AA34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52028"/>
    <w:multiLevelType w:val="hybridMultilevel"/>
    <w:tmpl w:val="CD108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019E1"/>
    <w:multiLevelType w:val="hybridMultilevel"/>
    <w:tmpl w:val="008C5CD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5143AEE"/>
    <w:multiLevelType w:val="hybridMultilevel"/>
    <w:tmpl w:val="157ED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6142A"/>
    <w:multiLevelType w:val="hybridMultilevel"/>
    <w:tmpl w:val="977E53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D35DE5"/>
    <w:multiLevelType w:val="hybridMultilevel"/>
    <w:tmpl w:val="C2A8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A5720"/>
    <w:multiLevelType w:val="hybridMultilevel"/>
    <w:tmpl w:val="E76A4DC0"/>
    <w:lvl w:ilvl="0" w:tplc="0A1AE58C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B8"/>
    <w:rsid w:val="00012BBB"/>
    <w:rsid w:val="001118DA"/>
    <w:rsid w:val="002B5138"/>
    <w:rsid w:val="003D5306"/>
    <w:rsid w:val="00530C8C"/>
    <w:rsid w:val="00720BC4"/>
    <w:rsid w:val="00797E07"/>
    <w:rsid w:val="00880320"/>
    <w:rsid w:val="00AB1206"/>
    <w:rsid w:val="00C94486"/>
    <w:rsid w:val="00E02A00"/>
    <w:rsid w:val="00E42CB8"/>
    <w:rsid w:val="00E9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14B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9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9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14B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9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9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FFC7D-8E9A-415E-8FDB-333B5F6E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Мусифулина София Раульевна</cp:lastModifiedBy>
  <cp:revision>7</cp:revision>
  <dcterms:created xsi:type="dcterms:W3CDTF">2018-05-27T11:06:00Z</dcterms:created>
  <dcterms:modified xsi:type="dcterms:W3CDTF">2019-12-07T04:49:00Z</dcterms:modified>
</cp:coreProperties>
</file>